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80F9B">
      <w:pPr>
        <w:pStyle w:val="2"/>
        <w:widowControl/>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outlineLvl w:val="0"/>
        <w:rPr>
          <w:rFonts w:hint="default" w:ascii="方正小标宋简体" w:eastAsia="方正小标宋简体" w:cs="宋体"/>
          <w:bCs w:val="0"/>
          <w:sz w:val="44"/>
          <w:szCs w:val="44"/>
        </w:rPr>
      </w:pPr>
      <w:r>
        <w:rPr>
          <w:rFonts w:hint="default" w:ascii="方正小标宋简体" w:eastAsia="方正小标宋简体" w:cs="宋体"/>
          <w:bCs w:val="0"/>
          <w:sz w:val="44"/>
          <w:szCs w:val="44"/>
        </w:rPr>
        <w:t>被列入严重违法失信名单信用修复</w:t>
      </w:r>
    </w:p>
    <w:p w14:paraId="01B62D5F">
      <w:pPr>
        <w:pStyle w:val="2"/>
        <w:widowControl/>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outlineLvl w:val="0"/>
        <w:rPr>
          <w:rFonts w:hint="default" w:ascii="方正小标宋简体" w:eastAsia="方正小标宋简体" w:cs="宋体"/>
          <w:bCs w:val="0"/>
          <w:sz w:val="44"/>
          <w:szCs w:val="44"/>
        </w:rPr>
      </w:pPr>
      <w:r>
        <w:rPr>
          <w:rFonts w:hint="default" w:ascii="方正小标宋简体" w:eastAsia="方正小标宋简体" w:cs="宋体"/>
          <w:bCs w:val="0"/>
          <w:sz w:val="44"/>
          <w:szCs w:val="44"/>
        </w:rPr>
        <w:t>申请指引</w:t>
      </w:r>
    </w:p>
    <w:tbl>
      <w:tblPr>
        <w:tblStyle w:val="5"/>
        <w:tblW w:w="5203" w:type="pct"/>
        <w:tblInd w:w="-12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2"/>
        <w:gridCol w:w="7380"/>
      </w:tblGrid>
      <w:tr w14:paraId="067F03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36"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05307A2">
            <w:pPr>
              <w:pStyle w:val="4"/>
              <w:keepNext w:val="0"/>
              <w:keepLines w:val="0"/>
              <w:widowControl/>
              <w:suppressLineNumbers w:val="0"/>
              <w:spacing w:before="225" w:beforeAutospacing="0" w:after="225" w:afterAutospacing="0"/>
              <w:ind w:left="0" w:right="0"/>
              <w:jc w:val="center"/>
              <w:rPr>
                <w:rFonts w:hint="eastAsia" w:ascii="仿宋_GB2312" w:hAnsi="宋体" w:eastAsia="仿宋_GB2312" w:cs="宋体"/>
                <w:b/>
                <w:bCs/>
                <w:kern w:val="0"/>
                <w:sz w:val="21"/>
                <w:szCs w:val="21"/>
                <w:lang w:val="en-US" w:eastAsia="zh-CN" w:bidi="ar-SA"/>
              </w:rPr>
            </w:pPr>
            <w:r>
              <w:rPr>
                <w:rFonts w:hint="eastAsia" w:ascii="仿宋_GB2312" w:hAnsi="宋体" w:eastAsia="仿宋_GB2312" w:cs="宋体"/>
                <w:b/>
                <w:bCs/>
                <w:kern w:val="0"/>
                <w:sz w:val="21"/>
                <w:szCs w:val="21"/>
                <w:lang w:val="en-US" w:eastAsia="zh-CN" w:bidi="ar-SA"/>
              </w:rPr>
              <w:t>修复对象</w:t>
            </w:r>
          </w:p>
        </w:tc>
        <w:tc>
          <w:tcPr>
            <w:tcW w:w="416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1EFDA70">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b w:val="0"/>
                <w:bCs w:val="0"/>
                <w:kern w:val="0"/>
                <w:sz w:val="21"/>
                <w:szCs w:val="21"/>
                <w:lang w:val="en-US" w:eastAsia="zh-CN" w:bidi="ar-SA"/>
              </w:rPr>
            </w:pPr>
            <w:r>
              <w:rPr>
                <w:rFonts w:hint="eastAsia" w:ascii="仿宋_GB2312" w:hAnsi="宋体" w:eastAsia="仿宋_GB2312" w:cs="宋体"/>
                <w:b w:val="0"/>
                <w:bCs w:val="0"/>
                <w:kern w:val="0"/>
                <w:sz w:val="21"/>
                <w:szCs w:val="21"/>
                <w:lang w:val="en-US" w:eastAsia="zh-CN" w:bidi="ar-SA"/>
              </w:rPr>
              <w:t>被列入严重违法失信名单的当事人</w:t>
            </w:r>
          </w:p>
        </w:tc>
      </w:tr>
      <w:tr w14:paraId="11713F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421" w:hRule="atLeast"/>
        </w:trPr>
        <w:tc>
          <w:tcPr>
            <w:tcW w:w="836"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56A6CAF">
            <w:pPr>
              <w:pStyle w:val="4"/>
              <w:keepNext w:val="0"/>
              <w:keepLines w:val="0"/>
              <w:widowControl/>
              <w:suppressLineNumbers w:val="0"/>
              <w:spacing w:before="225" w:beforeAutospacing="0" w:after="225" w:afterAutospacing="0"/>
              <w:ind w:left="0" w:right="0"/>
              <w:jc w:val="center"/>
              <w:rPr>
                <w:rFonts w:hint="eastAsia" w:ascii="仿宋_GB2312" w:hAnsi="宋体" w:eastAsia="仿宋_GB2312" w:cs="宋体"/>
                <w:b/>
                <w:bCs/>
                <w:kern w:val="0"/>
                <w:sz w:val="21"/>
                <w:szCs w:val="21"/>
                <w:lang w:val="en-US" w:eastAsia="zh-CN" w:bidi="ar-SA"/>
              </w:rPr>
            </w:pPr>
            <w:r>
              <w:rPr>
                <w:rFonts w:hint="eastAsia" w:ascii="仿宋_GB2312" w:hAnsi="宋体" w:eastAsia="仿宋_GB2312" w:cs="宋体"/>
                <w:b/>
                <w:bCs/>
                <w:kern w:val="0"/>
                <w:sz w:val="21"/>
                <w:szCs w:val="21"/>
                <w:lang w:val="en-US" w:eastAsia="zh-CN" w:bidi="ar-SA"/>
              </w:rPr>
              <w:t>修复前提条件</w:t>
            </w:r>
          </w:p>
        </w:tc>
        <w:tc>
          <w:tcPr>
            <w:tcW w:w="416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696ABAD">
            <w:pPr>
              <w:pStyle w:val="4"/>
              <w:keepNext w:val="0"/>
              <w:keepLines w:val="0"/>
              <w:widowControl/>
              <w:suppressLineNumbers w:val="0"/>
              <w:spacing w:before="225" w:beforeAutospacing="0" w:after="225" w:afterAutospacing="0"/>
              <w:ind w:left="0" w:right="0"/>
              <w:jc w:val="left"/>
              <w:rPr>
                <w:rFonts w:hint="eastAsia" w:ascii="仿宋_GB2312" w:hAnsi="宋体" w:eastAsia="仿宋_GB2312" w:cs="宋体"/>
                <w:b w:val="0"/>
                <w:bCs w:val="0"/>
                <w:kern w:val="0"/>
                <w:sz w:val="21"/>
                <w:szCs w:val="21"/>
                <w:lang w:val="en-US" w:eastAsia="zh-CN" w:bidi="ar-SA"/>
              </w:rPr>
            </w:pPr>
            <w:r>
              <w:rPr>
                <w:rFonts w:hint="eastAsia" w:ascii="仿宋_GB2312" w:hAnsi="宋体" w:eastAsia="仿宋_GB2312" w:cs="宋体"/>
                <w:b w:val="0"/>
                <w:bCs w:val="0"/>
                <w:kern w:val="0"/>
                <w:sz w:val="21"/>
                <w:szCs w:val="21"/>
                <w:lang w:val="en-US" w:eastAsia="zh-CN" w:bidi="ar-SA"/>
              </w:rPr>
              <w:t>1.当事人被列入严重违法失信名单满一年，符合下列情形的，可以依照本指引申请信用修复：</w:t>
            </w:r>
          </w:p>
          <w:p w14:paraId="04DF9B61">
            <w:pPr>
              <w:pStyle w:val="4"/>
              <w:keepNext w:val="0"/>
              <w:keepLines w:val="0"/>
              <w:widowControl/>
              <w:suppressLineNumbers w:val="0"/>
              <w:spacing w:before="225" w:beforeAutospacing="0" w:after="225" w:afterAutospacing="0"/>
              <w:ind w:left="0" w:right="0"/>
              <w:jc w:val="left"/>
              <w:rPr>
                <w:rFonts w:hint="eastAsia" w:ascii="仿宋_GB2312" w:hAnsi="宋体" w:eastAsia="仿宋_GB2312" w:cs="宋体"/>
                <w:b w:val="0"/>
                <w:bCs w:val="0"/>
                <w:kern w:val="0"/>
                <w:sz w:val="21"/>
                <w:szCs w:val="21"/>
                <w:lang w:val="en-US" w:eastAsia="zh-CN" w:bidi="ar-SA"/>
              </w:rPr>
            </w:pPr>
            <w:r>
              <w:rPr>
                <w:rFonts w:hint="eastAsia" w:ascii="仿宋_GB2312" w:hAnsi="宋体" w:eastAsia="仿宋_GB2312" w:cs="宋体"/>
                <w:b w:val="0"/>
                <w:bCs w:val="0"/>
                <w:kern w:val="0"/>
                <w:sz w:val="21"/>
                <w:szCs w:val="21"/>
                <w:lang w:val="en-US" w:eastAsia="zh-CN" w:bidi="ar-SA"/>
              </w:rPr>
              <w:t>（一）已经自觉履行行政处罚决定中规定的义务；</w:t>
            </w:r>
          </w:p>
          <w:p w14:paraId="4DA98395">
            <w:pPr>
              <w:pStyle w:val="4"/>
              <w:keepNext w:val="0"/>
              <w:keepLines w:val="0"/>
              <w:widowControl/>
              <w:suppressLineNumbers w:val="0"/>
              <w:spacing w:before="225" w:beforeAutospacing="0" w:after="225" w:afterAutospacing="0"/>
              <w:ind w:left="0" w:right="0"/>
              <w:jc w:val="left"/>
              <w:rPr>
                <w:rFonts w:hint="eastAsia" w:ascii="仿宋_GB2312" w:hAnsi="宋体" w:eastAsia="仿宋_GB2312" w:cs="宋体"/>
                <w:b w:val="0"/>
                <w:bCs w:val="0"/>
                <w:kern w:val="0"/>
                <w:sz w:val="21"/>
                <w:szCs w:val="21"/>
                <w:lang w:val="en-US" w:eastAsia="zh-CN" w:bidi="ar-SA"/>
              </w:rPr>
            </w:pPr>
            <w:r>
              <w:rPr>
                <w:rFonts w:hint="eastAsia" w:ascii="仿宋_GB2312" w:hAnsi="宋体" w:eastAsia="仿宋_GB2312" w:cs="宋体"/>
                <w:b w:val="0"/>
                <w:bCs w:val="0"/>
                <w:kern w:val="0"/>
                <w:sz w:val="21"/>
                <w:szCs w:val="21"/>
                <w:lang w:val="en-US" w:eastAsia="zh-CN" w:bidi="ar-SA"/>
              </w:rPr>
              <w:t>（二）已经主动消除危害后果和不良影响；</w:t>
            </w:r>
          </w:p>
          <w:p w14:paraId="5D2EDB9E">
            <w:pPr>
              <w:pStyle w:val="4"/>
              <w:keepNext w:val="0"/>
              <w:keepLines w:val="0"/>
              <w:widowControl/>
              <w:suppressLineNumbers w:val="0"/>
              <w:spacing w:before="225" w:beforeAutospacing="0" w:after="225" w:afterAutospacing="0"/>
              <w:ind w:left="0" w:right="0"/>
              <w:jc w:val="left"/>
              <w:rPr>
                <w:rFonts w:hint="eastAsia" w:ascii="仿宋_GB2312" w:hAnsi="宋体" w:eastAsia="仿宋_GB2312" w:cs="宋体"/>
                <w:b w:val="0"/>
                <w:bCs w:val="0"/>
                <w:kern w:val="0"/>
                <w:sz w:val="21"/>
                <w:szCs w:val="21"/>
                <w:lang w:val="en-US" w:eastAsia="zh-CN" w:bidi="ar-SA"/>
              </w:rPr>
            </w:pPr>
            <w:r>
              <w:rPr>
                <w:rFonts w:hint="eastAsia" w:ascii="仿宋_GB2312" w:hAnsi="宋体" w:eastAsia="仿宋_GB2312" w:cs="宋体"/>
                <w:b w:val="0"/>
                <w:bCs w:val="0"/>
                <w:kern w:val="0"/>
                <w:sz w:val="21"/>
                <w:szCs w:val="21"/>
                <w:lang w:val="en-US" w:eastAsia="zh-CN" w:bidi="ar-SA"/>
              </w:rPr>
              <w:t>（三）未再受到市场监督管理部门较重行政处罚。</w:t>
            </w:r>
          </w:p>
          <w:p w14:paraId="75157F88">
            <w:pPr>
              <w:pStyle w:val="4"/>
              <w:keepNext w:val="0"/>
              <w:keepLines w:val="0"/>
              <w:widowControl/>
              <w:suppressLineNumbers w:val="0"/>
              <w:spacing w:before="225" w:beforeAutospacing="0" w:after="225" w:afterAutospacing="0"/>
              <w:ind w:left="0" w:right="0"/>
              <w:jc w:val="left"/>
              <w:rPr>
                <w:rFonts w:hint="eastAsia" w:ascii="仿宋_GB2312" w:hAnsi="宋体" w:eastAsia="仿宋_GB2312" w:cs="宋体"/>
                <w:b w:val="0"/>
                <w:bCs w:val="0"/>
                <w:kern w:val="0"/>
                <w:sz w:val="21"/>
                <w:szCs w:val="21"/>
                <w:lang w:val="en-US" w:eastAsia="zh-CN" w:bidi="ar-SA"/>
              </w:rPr>
            </w:pPr>
            <w:r>
              <w:rPr>
                <w:rFonts w:hint="eastAsia" w:ascii="仿宋_GB2312" w:hAnsi="宋体" w:eastAsia="仿宋_GB2312" w:cs="宋体"/>
                <w:b w:val="0"/>
                <w:bCs w:val="0"/>
                <w:kern w:val="0"/>
                <w:sz w:val="21"/>
                <w:szCs w:val="21"/>
                <w:lang w:val="en-US" w:eastAsia="zh-CN" w:bidi="ar-SA"/>
              </w:rPr>
              <w:t>依照法律、行政法规规定，实施相应管理措施期限尚未届满的，不得申请提前移出。</w:t>
            </w:r>
          </w:p>
          <w:p w14:paraId="47980065">
            <w:pPr>
              <w:pStyle w:val="4"/>
              <w:keepNext w:val="0"/>
              <w:keepLines w:val="0"/>
              <w:widowControl/>
              <w:suppressLineNumbers w:val="0"/>
              <w:spacing w:before="225" w:beforeAutospacing="0" w:after="225" w:afterAutospacing="0"/>
              <w:ind w:left="0" w:right="0"/>
              <w:jc w:val="left"/>
              <w:rPr>
                <w:rFonts w:hint="eastAsia" w:ascii="仿宋_GB2312" w:hAnsi="宋体" w:eastAsia="仿宋_GB2312" w:cs="宋体"/>
                <w:b w:val="0"/>
                <w:bCs w:val="0"/>
                <w:kern w:val="0"/>
                <w:sz w:val="21"/>
                <w:szCs w:val="21"/>
                <w:lang w:val="en-US" w:eastAsia="zh-CN" w:bidi="ar-SA"/>
              </w:rPr>
            </w:pPr>
            <w:r>
              <w:rPr>
                <w:rFonts w:hint="eastAsia" w:ascii="仿宋_GB2312" w:hAnsi="宋体" w:eastAsia="仿宋_GB2312" w:cs="宋体"/>
                <w:b w:val="0"/>
                <w:bCs w:val="0"/>
                <w:kern w:val="0"/>
                <w:sz w:val="21"/>
                <w:szCs w:val="21"/>
                <w:lang w:val="en-US" w:eastAsia="zh-CN" w:bidi="ar-SA"/>
              </w:rPr>
              <w:t>2.因《企业信息公示暂行条例》（2014年）被列入经营异常名录届满三年被列入严重违法失信名单的，可即时申请提前移出。</w:t>
            </w:r>
          </w:p>
        </w:tc>
      </w:tr>
      <w:tr w14:paraId="737E1D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085" w:hRule="atLeast"/>
        </w:trPr>
        <w:tc>
          <w:tcPr>
            <w:tcW w:w="836"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AB1E4C6">
            <w:pPr>
              <w:pStyle w:val="4"/>
              <w:keepNext w:val="0"/>
              <w:keepLines w:val="0"/>
              <w:widowControl/>
              <w:suppressLineNumbers w:val="0"/>
              <w:spacing w:before="225" w:beforeAutospacing="0" w:after="225" w:afterAutospacing="0"/>
              <w:ind w:left="0" w:right="0"/>
              <w:jc w:val="center"/>
              <w:rPr>
                <w:rFonts w:hint="eastAsia" w:ascii="仿宋_GB2312" w:hAnsi="宋体" w:eastAsia="仿宋_GB2312" w:cs="宋体"/>
                <w:b/>
                <w:bCs/>
                <w:kern w:val="0"/>
                <w:sz w:val="21"/>
                <w:szCs w:val="21"/>
                <w:lang w:val="en-US" w:eastAsia="zh-CN" w:bidi="ar-SA"/>
              </w:rPr>
            </w:pPr>
            <w:r>
              <w:rPr>
                <w:rFonts w:hint="eastAsia" w:ascii="仿宋_GB2312" w:hAnsi="宋体" w:eastAsia="仿宋_GB2312" w:cs="宋体"/>
                <w:b/>
                <w:bCs/>
                <w:kern w:val="0"/>
                <w:sz w:val="21"/>
                <w:szCs w:val="21"/>
                <w:lang w:val="en-US" w:eastAsia="zh-CN" w:bidi="ar-SA"/>
              </w:rPr>
              <w:t>办理形式</w:t>
            </w:r>
          </w:p>
        </w:tc>
        <w:tc>
          <w:tcPr>
            <w:tcW w:w="416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FFA0335">
            <w:pPr>
              <w:pStyle w:val="4"/>
              <w:keepNext w:val="0"/>
              <w:keepLines w:val="0"/>
              <w:widowControl/>
              <w:suppressLineNumbers w:val="0"/>
              <w:spacing w:before="225" w:beforeAutospacing="0" w:after="225" w:afterAutospacing="0"/>
              <w:ind w:left="0" w:right="0"/>
              <w:jc w:val="left"/>
              <w:rPr>
                <w:rFonts w:hint="eastAsia" w:ascii="仿宋_GB2312" w:hAnsi="宋体" w:eastAsia="仿宋_GB2312" w:cs="宋体"/>
                <w:b w:val="0"/>
                <w:bCs w:val="0"/>
                <w:kern w:val="0"/>
                <w:sz w:val="21"/>
                <w:szCs w:val="21"/>
                <w:lang w:val="en-US" w:eastAsia="zh-CN" w:bidi="ar-SA"/>
              </w:rPr>
            </w:pPr>
            <w:r>
              <w:rPr>
                <w:rFonts w:hint="eastAsia" w:ascii="仿宋_GB2312" w:hAnsi="宋体" w:eastAsia="仿宋_GB2312" w:cs="宋体"/>
                <w:b w:val="0"/>
                <w:bCs w:val="0"/>
                <w:kern w:val="0"/>
                <w:sz w:val="21"/>
                <w:szCs w:val="21"/>
                <w:lang w:val="en-US" w:eastAsia="zh-CN" w:bidi="ar-SA"/>
              </w:rPr>
              <w:t>全程网办：微信小程序“广州市开办企业一网通平台”—“我要办”—“信用修复”—“严重违法失信企业信用修复”。</w:t>
            </w:r>
          </w:p>
        </w:tc>
      </w:tr>
      <w:tr w14:paraId="555A06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662" w:hRule="atLeast"/>
        </w:trPr>
        <w:tc>
          <w:tcPr>
            <w:tcW w:w="836"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4537DAD">
            <w:pPr>
              <w:pStyle w:val="4"/>
              <w:keepNext w:val="0"/>
              <w:keepLines w:val="0"/>
              <w:widowControl/>
              <w:suppressLineNumbers w:val="0"/>
              <w:spacing w:before="225" w:beforeAutospacing="0" w:after="225" w:afterAutospacing="0"/>
              <w:ind w:left="0" w:right="0"/>
              <w:jc w:val="center"/>
              <w:rPr>
                <w:rFonts w:hint="eastAsia" w:ascii="仿宋_GB2312" w:hAnsi="宋体" w:eastAsia="仿宋_GB2312" w:cs="宋体"/>
                <w:b/>
                <w:bCs/>
                <w:kern w:val="0"/>
                <w:sz w:val="21"/>
                <w:szCs w:val="21"/>
                <w:lang w:val="en-US" w:eastAsia="zh-CN" w:bidi="ar-SA"/>
              </w:rPr>
            </w:pPr>
            <w:r>
              <w:rPr>
                <w:rFonts w:hint="eastAsia" w:ascii="仿宋_GB2312" w:hAnsi="宋体" w:eastAsia="仿宋_GB2312" w:cs="宋体"/>
                <w:b/>
                <w:bCs/>
                <w:kern w:val="0"/>
                <w:sz w:val="21"/>
                <w:szCs w:val="21"/>
                <w:lang w:val="en-US" w:eastAsia="zh-CN" w:bidi="ar-SA"/>
              </w:rPr>
              <w:t>材料清单</w:t>
            </w:r>
          </w:p>
        </w:tc>
        <w:tc>
          <w:tcPr>
            <w:tcW w:w="416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7DF34EB">
            <w:pPr>
              <w:pStyle w:val="4"/>
              <w:keepNext w:val="0"/>
              <w:keepLines w:val="0"/>
              <w:widowControl/>
              <w:suppressLineNumbers w:val="0"/>
              <w:spacing w:before="225" w:beforeAutospacing="0" w:after="225" w:afterAutospacing="0"/>
              <w:ind w:left="0" w:right="0"/>
              <w:jc w:val="left"/>
              <w:rPr>
                <w:rFonts w:hint="eastAsia" w:ascii="仿宋_GB2312" w:hAnsi="宋体" w:eastAsia="仿宋_GB2312" w:cs="宋体"/>
                <w:b w:val="0"/>
                <w:bCs w:val="0"/>
                <w:kern w:val="0"/>
                <w:sz w:val="21"/>
                <w:szCs w:val="21"/>
                <w:lang w:val="en-US" w:eastAsia="zh-CN" w:bidi="ar-SA"/>
              </w:rPr>
            </w:pPr>
            <w:r>
              <w:rPr>
                <w:rFonts w:hint="eastAsia" w:ascii="仿宋_GB2312" w:hAnsi="宋体" w:eastAsia="仿宋_GB2312" w:cs="宋体"/>
                <w:b w:val="0"/>
                <w:bCs w:val="0"/>
                <w:kern w:val="0"/>
                <w:sz w:val="21"/>
                <w:szCs w:val="21"/>
                <w:lang w:val="en-US" w:eastAsia="zh-CN" w:bidi="ar-SA"/>
              </w:rPr>
              <w:t>（一）信用修复申请书（申请人在申请表格内勾选，填写经办人联系电话）；</w:t>
            </w:r>
          </w:p>
          <w:p w14:paraId="22C6A789">
            <w:pPr>
              <w:pStyle w:val="4"/>
              <w:keepNext w:val="0"/>
              <w:keepLines w:val="0"/>
              <w:widowControl/>
              <w:suppressLineNumbers w:val="0"/>
              <w:spacing w:before="225" w:beforeAutospacing="0" w:after="225" w:afterAutospacing="0"/>
              <w:ind w:left="0" w:right="0"/>
              <w:jc w:val="left"/>
              <w:rPr>
                <w:rFonts w:hint="eastAsia" w:ascii="仿宋_GB2312" w:hAnsi="宋体" w:eastAsia="仿宋_GB2312" w:cs="宋体"/>
                <w:b w:val="0"/>
                <w:bCs w:val="0"/>
                <w:kern w:val="0"/>
                <w:sz w:val="21"/>
                <w:szCs w:val="21"/>
                <w:lang w:val="en-US" w:eastAsia="zh-CN" w:bidi="ar-SA"/>
              </w:rPr>
            </w:pPr>
            <w:r>
              <w:rPr>
                <w:rFonts w:hint="eastAsia" w:ascii="仿宋_GB2312" w:hAnsi="宋体" w:eastAsia="仿宋_GB2312" w:cs="宋体"/>
                <w:b w:val="0"/>
                <w:bCs w:val="0"/>
                <w:kern w:val="0"/>
                <w:sz w:val="21"/>
                <w:szCs w:val="21"/>
                <w:lang w:val="en-US" w:eastAsia="zh-CN" w:bidi="ar-SA"/>
              </w:rPr>
              <w:t>（二）守信承诺书（申请人勾选）；</w:t>
            </w:r>
          </w:p>
          <w:p w14:paraId="12CC78E5">
            <w:pPr>
              <w:pStyle w:val="4"/>
              <w:keepNext w:val="0"/>
              <w:keepLines w:val="0"/>
              <w:widowControl/>
              <w:suppressLineNumbers w:val="0"/>
              <w:spacing w:before="225" w:beforeAutospacing="0" w:after="225" w:afterAutospacing="0"/>
              <w:ind w:left="0" w:right="0"/>
              <w:jc w:val="left"/>
              <w:rPr>
                <w:rFonts w:hint="eastAsia" w:ascii="仿宋_GB2312" w:hAnsi="宋体" w:eastAsia="仿宋_GB2312" w:cs="宋体"/>
                <w:b w:val="0"/>
                <w:bCs w:val="0"/>
                <w:kern w:val="0"/>
                <w:sz w:val="21"/>
                <w:szCs w:val="21"/>
                <w:lang w:val="en-US" w:eastAsia="zh-CN" w:bidi="ar-SA"/>
              </w:rPr>
            </w:pPr>
            <w:r>
              <w:rPr>
                <w:rFonts w:hint="eastAsia" w:ascii="仿宋_GB2312" w:hAnsi="宋体" w:eastAsia="仿宋_GB2312" w:cs="宋体"/>
                <w:b w:val="0"/>
                <w:bCs w:val="0"/>
                <w:kern w:val="0"/>
                <w:sz w:val="21"/>
                <w:szCs w:val="21"/>
                <w:lang w:val="en-US" w:eastAsia="zh-CN" w:bidi="ar-SA"/>
              </w:rPr>
              <w:t>（三）履行法定义务、纠正违法行为的相关材料。申请人可提供的证明材料，包括但不限于处罚决定书复印件、缴纳罚款收据复印件等相关材料。</w:t>
            </w:r>
          </w:p>
          <w:p w14:paraId="38796CA7">
            <w:pPr>
              <w:pStyle w:val="4"/>
              <w:keepNext w:val="0"/>
              <w:keepLines w:val="0"/>
              <w:widowControl/>
              <w:suppressLineNumbers w:val="0"/>
              <w:spacing w:before="225" w:beforeAutospacing="0" w:after="225" w:afterAutospacing="0"/>
              <w:ind w:left="0" w:right="0"/>
              <w:jc w:val="left"/>
              <w:rPr>
                <w:rFonts w:hint="eastAsia" w:ascii="仿宋_GB2312" w:hAnsi="宋体" w:eastAsia="仿宋_GB2312" w:cs="宋体"/>
                <w:b w:val="0"/>
                <w:bCs w:val="0"/>
                <w:kern w:val="0"/>
                <w:sz w:val="21"/>
                <w:szCs w:val="21"/>
                <w:lang w:val="en-US" w:eastAsia="zh-CN" w:bidi="ar-SA"/>
              </w:rPr>
            </w:pPr>
            <w:r>
              <w:rPr>
                <w:rFonts w:hint="eastAsia" w:ascii="仿宋_GB2312" w:hAnsi="宋体" w:eastAsia="仿宋_GB2312" w:cs="宋体"/>
                <w:b w:val="0"/>
                <w:bCs w:val="0"/>
                <w:kern w:val="0"/>
                <w:sz w:val="21"/>
                <w:szCs w:val="21"/>
                <w:lang w:val="en-US" w:eastAsia="zh-CN" w:bidi="ar-SA"/>
              </w:rPr>
              <w:t>（四</w:t>
            </w:r>
            <w:bookmarkStart w:id="0" w:name="_GoBack"/>
            <w:bookmarkEnd w:id="0"/>
            <w:r>
              <w:rPr>
                <w:rFonts w:hint="eastAsia" w:ascii="仿宋_GB2312" w:hAnsi="宋体" w:eastAsia="仿宋_GB2312" w:cs="宋体"/>
                <w:b w:val="0"/>
                <w:bCs w:val="0"/>
                <w:kern w:val="0"/>
                <w:sz w:val="21"/>
                <w:szCs w:val="21"/>
                <w:lang w:val="en-US" w:eastAsia="zh-CN" w:bidi="ar-SA"/>
              </w:rPr>
              <w:t>）市场监管总局要求提交的其他材料。</w:t>
            </w:r>
          </w:p>
        </w:tc>
      </w:tr>
      <w:tr w14:paraId="67900D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345" w:hRule="atLeast"/>
        </w:trPr>
        <w:tc>
          <w:tcPr>
            <w:tcW w:w="836"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3E54BA0">
            <w:pPr>
              <w:pStyle w:val="4"/>
              <w:keepNext w:val="0"/>
              <w:keepLines w:val="0"/>
              <w:widowControl/>
              <w:suppressLineNumbers w:val="0"/>
              <w:spacing w:before="225" w:beforeAutospacing="0" w:after="225" w:afterAutospacing="0"/>
              <w:ind w:left="0" w:right="0"/>
              <w:jc w:val="center"/>
              <w:rPr>
                <w:rFonts w:hint="eastAsia" w:ascii="仿宋_GB2312" w:hAnsi="宋体" w:eastAsia="仿宋_GB2312" w:cs="宋体"/>
                <w:b/>
                <w:bCs/>
                <w:kern w:val="0"/>
                <w:sz w:val="21"/>
                <w:szCs w:val="21"/>
                <w:lang w:val="en-US" w:eastAsia="zh-CN" w:bidi="ar-SA"/>
              </w:rPr>
            </w:pPr>
            <w:r>
              <w:rPr>
                <w:rFonts w:hint="eastAsia" w:ascii="仿宋_GB2312" w:hAnsi="宋体" w:eastAsia="仿宋_GB2312" w:cs="宋体"/>
                <w:b/>
                <w:bCs/>
                <w:kern w:val="0"/>
                <w:sz w:val="21"/>
                <w:szCs w:val="21"/>
                <w:lang w:val="en-US" w:eastAsia="zh-CN" w:bidi="ar-SA"/>
              </w:rPr>
              <w:t>修复流程</w:t>
            </w:r>
          </w:p>
        </w:tc>
        <w:tc>
          <w:tcPr>
            <w:tcW w:w="416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9180D63">
            <w:pPr>
              <w:pStyle w:val="4"/>
              <w:keepNext w:val="0"/>
              <w:keepLines w:val="0"/>
              <w:widowControl/>
              <w:suppressLineNumbers w:val="0"/>
              <w:spacing w:before="225" w:beforeAutospacing="0" w:after="225" w:afterAutospacing="0"/>
              <w:ind w:left="0" w:right="0"/>
              <w:jc w:val="left"/>
              <w:rPr>
                <w:rFonts w:hint="eastAsia" w:ascii="仿宋_GB2312" w:hAnsi="宋体" w:eastAsia="仿宋_GB2312" w:cs="宋体"/>
                <w:b w:val="0"/>
                <w:bCs w:val="0"/>
                <w:kern w:val="0"/>
                <w:sz w:val="21"/>
                <w:szCs w:val="21"/>
                <w:lang w:val="en-US" w:eastAsia="zh-CN" w:bidi="ar-SA"/>
              </w:rPr>
            </w:pPr>
            <w:r>
              <w:rPr>
                <w:rFonts w:hint="eastAsia" w:ascii="仿宋_GB2312" w:hAnsi="宋体" w:eastAsia="仿宋_GB2312" w:cs="宋体"/>
                <w:b w:val="0"/>
                <w:bCs w:val="0"/>
                <w:kern w:val="0"/>
                <w:sz w:val="21"/>
                <w:szCs w:val="21"/>
                <w:lang w:val="en-US" w:eastAsia="zh-CN" w:bidi="ar-SA"/>
              </w:rPr>
              <w:t>1.申请。申请人可以线上（登录“广州市开办企业一网通平台”小程序）或线下方式提交材料申请信用修复；</w:t>
            </w:r>
          </w:p>
          <w:p w14:paraId="4550B725">
            <w:pPr>
              <w:pStyle w:val="4"/>
              <w:keepNext w:val="0"/>
              <w:keepLines w:val="0"/>
              <w:widowControl/>
              <w:suppressLineNumbers w:val="0"/>
              <w:spacing w:before="225" w:beforeAutospacing="0" w:after="225" w:afterAutospacing="0"/>
              <w:ind w:left="0" w:right="0"/>
              <w:jc w:val="left"/>
              <w:rPr>
                <w:rFonts w:hint="eastAsia" w:ascii="仿宋_GB2312" w:hAnsi="宋体" w:eastAsia="仿宋_GB2312" w:cs="宋体"/>
                <w:b w:val="0"/>
                <w:bCs w:val="0"/>
                <w:kern w:val="0"/>
                <w:sz w:val="21"/>
                <w:szCs w:val="21"/>
                <w:lang w:val="en-US" w:eastAsia="zh-CN" w:bidi="ar-SA"/>
              </w:rPr>
            </w:pPr>
            <w:r>
              <w:rPr>
                <w:rFonts w:hint="eastAsia" w:ascii="仿宋_GB2312" w:hAnsi="宋体" w:eastAsia="仿宋_GB2312" w:cs="宋体"/>
                <w:b w:val="0"/>
                <w:bCs w:val="0"/>
                <w:kern w:val="0"/>
                <w:sz w:val="21"/>
                <w:szCs w:val="21"/>
                <w:lang w:val="en-US" w:eastAsia="zh-CN" w:bidi="ar-SA"/>
              </w:rPr>
              <w:t>2.受理。市场监督管理部门应当自收到申请之日起二个工作日内作出是否受理的决定。申请材料齐全、符合法定形式的，应当予以受理。不予受理的，应当告知当事人，并说明事实和理由；</w:t>
            </w:r>
          </w:p>
          <w:p w14:paraId="75BA9E41">
            <w:pPr>
              <w:pStyle w:val="4"/>
              <w:keepNext w:val="0"/>
              <w:keepLines w:val="0"/>
              <w:widowControl/>
              <w:suppressLineNumbers w:val="0"/>
              <w:spacing w:before="225" w:beforeAutospacing="0" w:after="225" w:afterAutospacing="0"/>
              <w:ind w:left="0" w:right="0"/>
              <w:jc w:val="left"/>
              <w:rPr>
                <w:rFonts w:hint="eastAsia" w:ascii="仿宋_GB2312" w:hAnsi="宋体" w:eastAsia="仿宋_GB2312" w:cs="宋体"/>
                <w:b w:val="0"/>
                <w:bCs w:val="0"/>
                <w:kern w:val="0"/>
                <w:sz w:val="21"/>
                <w:szCs w:val="21"/>
                <w:lang w:val="en-US" w:eastAsia="zh-CN" w:bidi="ar-SA"/>
              </w:rPr>
            </w:pPr>
            <w:r>
              <w:rPr>
                <w:rFonts w:hint="eastAsia" w:ascii="仿宋_GB2312" w:hAnsi="宋体" w:eastAsia="仿宋_GB2312" w:cs="宋体"/>
                <w:b w:val="0"/>
                <w:bCs w:val="0"/>
                <w:kern w:val="0"/>
                <w:sz w:val="21"/>
                <w:szCs w:val="21"/>
                <w:lang w:val="en-US" w:eastAsia="zh-CN" w:bidi="ar-SA"/>
              </w:rPr>
              <w:t>3.核实。市场监督管理部门应当自受理之日起对申请信用修复的材料进行核实；</w:t>
            </w:r>
          </w:p>
          <w:p w14:paraId="53990B40">
            <w:pPr>
              <w:pStyle w:val="4"/>
              <w:keepNext w:val="0"/>
              <w:keepLines w:val="0"/>
              <w:widowControl/>
              <w:suppressLineNumbers w:val="0"/>
              <w:spacing w:before="225" w:beforeAutospacing="0" w:after="225" w:afterAutospacing="0"/>
              <w:ind w:left="0" w:right="0"/>
              <w:jc w:val="left"/>
              <w:rPr>
                <w:rFonts w:hint="eastAsia" w:ascii="仿宋_GB2312" w:hAnsi="宋体" w:eastAsia="仿宋_GB2312" w:cs="宋体"/>
                <w:b w:val="0"/>
                <w:bCs w:val="0"/>
                <w:kern w:val="0"/>
                <w:sz w:val="21"/>
                <w:szCs w:val="21"/>
                <w:lang w:val="en-US" w:eastAsia="zh-CN" w:bidi="ar-SA"/>
              </w:rPr>
            </w:pPr>
            <w:r>
              <w:rPr>
                <w:rFonts w:hint="eastAsia" w:ascii="仿宋_GB2312" w:hAnsi="宋体" w:eastAsia="仿宋_GB2312" w:cs="宋体"/>
                <w:b w:val="0"/>
                <w:bCs w:val="0"/>
                <w:kern w:val="0"/>
                <w:sz w:val="21"/>
                <w:szCs w:val="21"/>
                <w:lang w:val="en-US" w:eastAsia="zh-CN" w:bidi="ar-SA"/>
              </w:rPr>
              <w:t>4.决定。市场监督管理部门应当自受理之日起十五个工作日根据核实结果作出准予或者不予信用修复的决定；</w:t>
            </w:r>
          </w:p>
          <w:p w14:paraId="31DF7853">
            <w:pPr>
              <w:pStyle w:val="4"/>
              <w:keepNext w:val="0"/>
              <w:keepLines w:val="0"/>
              <w:widowControl/>
              <w:suppressLineNumbers w:val="0"/>
              <w:spacing w:before="225" w:beforeAutospacing="0" w:after="225" w:afterAutospacing="0"/>
              <w:ind w:left="0" w:right="0"/>
              <w:jc w:val="left"/>
              <w:rPr>
                <w:rFonts w:hint="eastAsia" w:ascii="仿宋_GB2312" w:hAnsi="宋体" w:eastAsia="仿宋_GB2312" w:cs="宋体"/>
                <w:b w:val="0"/>
                <w:bCs w:val="0"/>
                <w:kern w:val="0"/>
                <w:sz w:val="21"/>
                <w:szCs w:val="21"/>
                <w:lang w:val="en-US" w:eastAsia="zh-CN" w:bidi="ar-SA"/>
              </w:rPr>
            </w:pPr>
            <w:r>
              <w:rPr>
                <w:rFonts w:hint="eastAsia" w:ascii="仿宋_GB2312" w:hAnsi="宋体" w:eastAsia="仿宋_GB2312" w:cs="宋体"/>
                <w:b w:val="0"/>
                <w:bCs w:val="0"/>
                <w:kern w:val="0"/>
                <w:sz w:val="21"/>
                <w:szCs w:val="21"/>
                <w:lang w:val="en-US" w:eastAsia="zh-CN" w:bidi="ar-SA"/>
              </w:rPr>
              <w:t>5.告知。通过微信小程序“广州市开办企业一网通平台”告知当事人。</w:t>
            </w:r>
          </w:p>
        </w:tc>
      </w:tr>
      <w:tr w14:paraId="515A14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836"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48943E9">
            <w:pPr>
              <w:pStyle w:val="4"/>
              <w:keepNext w:val="0"/>
              <w:keepLines w:val="0"/>
              <w:widowControl/>
              <w:suppressLineNumbers w:val="0"/>
              <w:spacing w:before="225" w:beforeAutospacing="0" w:after="225" w:afterAutospacing="0"/>
              <w:ind w:left="0" w:right="0"/>
              <w:jc w:val="center"/>
              <w:rPr>
                <w:rFonts w:hint="eastAsia" w:ascii="仿宋_GB2312" w:hAnsi="宋体" w:eastAsia="仿宋_GB2312" w:cs="宋体"/>
                <w:b/>
                <w:bCs/>
                <w:kern w:val="0"/>
                <w:sz w:val="21"/>
                <w:szCs w:val="21"/>
                <w:lang w:val="en-US" w:eastAsia="zh-CN" w:bidi="ar-SA"/>
              </w:rPr>
            </w:pPr>
            <w:r>
              <w:rPr>
                <w:rFonts w:hint="eastAsia" w:ascii="仿宋_GB2312" w:hAnsi="宋体" w:eastAsia="仿宋_GB2312" w:cs="宋体"/>
                <w:b/>
                <w:bCs/>
                <w:kern w:val="0"/>
                <w:sz w:val="21"/>
                <w:szCs w:val="21"/>
                <w:lang w:val="en-US" w:eastAsia="zh-CN" w:bidi="ar-SA"/>
              </w:rPr>
              <w:t>办理时限</w:t>
            </w:r>
          </w:p>
        </w:tc>
        <w:tc>
          <w:tcPr>
            <w:tcW w:w="416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E896A8D">
            <w:pPr>
              <w:pStyle w:val="4"/>
              <w:keepNext w:val="0"/>
              <w:keepLines w:val="0"/>
              <w:widowControl/>
              <w:suppressLineNumbers w:val="0"/>
              <w:spacing w:before="225" w:beforeAutospacing="0" w:after="225" w:afterAutospacing="0"/>
              <w:ind w:left="0" w:right="0"/>
              <w:jc w:val="left"/>
              <w:rPr>
                <w:rFonts w:hint="eastAsia" w:ascii="仿宋_GB2312" w:hAnsi="宋体" w:eastAsia="仿宋_GB2312" w:cs="宋体"/>
                <w:b w:val="0"/>
                <w:bCs w:val="0"/>
                <w:kern w:val="0"/>
                <w:sz w:val="21"/>
                <w:szCs w:val="21"/>
                <w:lang w:val="en-US" w:eastAsia="zh-CN" w:bidi="ar-SA"/>
              </w:rPr>
            </w:pPr>
            <w:r>
              <w:rPr>
                <w:rFonts w:hint="eastAsia" w:ascii="仿宋_GB2312" w:hAnsi="宋体" w:eastAsia="仿宋_GB2312" w:cs="宋体"/>
                <w:b w:val="0"/>
                <w:bCs w:val="0"/>
                <w:kern w:val="0"/>
                <w:sz w:val="21"/>
                <w:szCs w:val="21"/>
                <w:lang w:val="en-US" w:eastAsia="zh-CN" w:bidi="ar-SA"/>
              </w:rPr>
              <w:t>自受理之日起十五个工作日</w:t>
            </w:r>
          </w:p>
        </w:tc>
      </w:tr>
    </w:tbl>
    <w:p w14:paraId="7042993E">
      <w:pPr>
        <w:pStyle w:val="4"/>
        <w:keepNext w:val="0"/>
        <w:keepLines w:val="0"/>
        <w:widowControl/>
        <w:suppressLineNumbers w:val="0"/>
        <w:spacing w:before="225" w:beforeAutospacing="0" w:after="225" w:afterAutospacing="0"/>
        <w:ind w:left="0" w:right="0"/>
        <w:jc w:val="center"/>
        <w:rPr>
          <w:rFonts w:hint="default" w:ascii="仿宋_GB2312" w:hAnsi="宋体" w:eastAsia="仿宋_GB2312" w:cs="宋体"/>
          <w:b w:val="0"/>
          <w:bCs w:val="0"/>
          <w:kern w:val="0"/>
          <w:sz w:val="21"/>
          <w:szCs w:val="21"/>
          <w:lang w:val="en-US" w:eastAsia="zh-CN" w:bidi="ar-SA"/>
        </w:rPr>
      </w:pPr>
    </w:p>
    <w:p w14:paraId="05DAE618">
      <w:pPr>
        <w:pStyle w:val="4"/>
        <w:keepNext w:val="0"/>
        <w:keepLines w:val="0"/>
        <w:widowControl/>
        <w:suppressLineNumbers w:val="0"/>
        <w:spacing w:before="225" w:beforeAutospacing="0" w:after="225" w:afterAutospacing="0"/>
        <w:ind w:left="0" w:right="0"/>
        <w:jc w:val="center"/>
        <w:rPr>
          <w:rFonts w:hint="eastAsia" w:ascii="仿宋_GB2312" w:hAnsi="宋体" w:eastAsia="仿宋_GB2312" w:cs="宋体"/>
          <w:b w:val="0"/>
          <w:bCs w:val="0"/>
          <w:kern w:val="0"/>
          <w:sz w:val="21"/>
          <w:szCs w:val="21"/>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42DCD"/>
    <w:rsid w:val="01A23857"/>
    <w:rsid w:val="13D230EA"/>
    <w:rsid w:val="191D0717"/>
    <w:rsid w:val="1B34094E"/>
    <w:rsid w:val="1E0019C8"/>
    <w:rsid w:val="1FD55029"/>
    <w:rsid w:val="1FF420CA"/>
    <w:rsid w:val="23842DCD"/>
    <w:rsid w:val="2BF516A1"/>
    <w:rsid w:val="31DE235E"/>
    <w:rsid w:val="353F2460"/>
    <w:rsid w:val="3689229E"/>
    <w:rsid w:val="42B26150"/>
    <w:rsid w:val="43AD7A13"/>
    <w:rsid w:val="47C01122"/>
    <w:rsid w:val="48626FDE"/>
    <w:rsid w:val="5103371A"/>
    <w:rsid w:val="5A4F7972"/>
    <w:rsid w:val="5C0D78FC"/>
    <w:rsid w:val="76E123D9"/>
    <w:rsid w:val="786F6D3C"/>
    <w:rsid w:val="79464C25"/>
    <w:rsid w:val="7F482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Hyperlink"/>
    <w:basedOn w:val="6"/>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2025-06-23T08:58:00Z</dcterms:created>
  <dc:creator>杨敏</dc:creator>
  <cp:lastModifiedBy>杨敏</cp:lastModifiedBy>
  <dcterms:modified xsi:type="dcterms:W3CDTF">2025-06-24T08:42:01Z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ICV">
    <vt:lpwstr>7A6EC73F12F94B5A9C2AFDB471470BA2_11</vt:lpwstr>
  </property>
</Properties>
</file>